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03" w:rsidRPr="00CB3539" w:rsidRDefault="00E336FF" w:rsidP="00E336FF">
      <w:pPr>
        <w:jc w:val="center"/>
        <w:rPr>
          <w:b/>
          <w:color w:val="auto"/>
        </w:rPr>
      </w:pPr>
      <w:r w:rsidRPr="00CB3539">
        <w:rPr>
          <w:b/>
          <w:color w:val="auto"/>
        </w:rPr>
        <w:t>82</w:t>
      </w:r>
      <w:r w:rsidRPr="00CB3539">
        <w:rPr>
          <w:b/>
          <w:color w:val="auto"/>
          <w:vertAlign w:val="superscript"/>
        </w:rPr>
        <w:t>nd</w:t>
      </w:r>
      <w:r w:rsidRPr="00CB3539">
        <w:rPr>
          <w:b/>
          <w:color w:val="auto"/>
        </w:rPr>
        <w:t xml:space="preserve"> Texas Legislative Session</w:t>
      </w:r>
    </w:p>
    <w:p w:rsidR="00E336FF" w:rsidRPr="00CB3539" w:rsidRDefault="00E336FF" w:rsidP="00E336FF">
      <w:pPr>
        <w:jc w:val="center"/>
        <w:rPr>
          <w:color w:val="auto"/>
        </w:rPr>
      </w:pPr>
      <w:r w:rsidRPr="00CB3539">
        <w:rPr>
          <w:b/>
          <w:color w:val="auto"/>
        </w:rPr>
        <w:t>Brief Bill Summary</w:t>
      </w:r>
    </w:p>
    <w:p w:rsidR="00E336FF" w:rsidRPr="00CB3539" w:rsidRDefault="00E336FF">
      <w:pPr>
        <w:rPr>
          <w:color w:val="auto"/>
        </w:rPr>
      </w:pPr>
    </w:p>
    <w:p w:rsidR="002F6024" w:rsidRDefault="00CB3539">
      <w:pPr>
        <w:rPr>
          <w:color w:val="auto"/>
        </w:rPr>
      </w:pPr>
      <w:r w:rsidRPr="00CB3539">
        <w:rPr>
          <w:color w:val="auto"/>
        </w:rPr>
        <w:t xml:space="preserve">Below is a brief summary of bills that passed the House and the Senate and impact </w:t>
      </w:r>
      <w:r w:rsidR="002F6024">
        <w:rPr>
          <w:color w:val="auto"/>
        </w:rPr>
        <w:t>Higher Education</w:t>
      </w:r>
      <w:r w:rsidRPr="00CB3539">
        <w:rPr>
          <w:color w:val="auto"/>
        </w:rPr>
        <w:t xml:space="preserve">. This list is not </w:t>
      </w:r>
      <w:r w:rsidR="002F6024">
        <w:rPr>
          <w:color w:val="auto"/>
        </w:rPr>
        <w:t xml:space="preserve">necessarily </w:t>
      </w:r>
      <w:r w:rsidRPr="00CB3539">
        <w:rPr>
          <w:color w:val="auto"/>
        </w:rPr>
        <w:t>exhaustive.</w:t>
      </w:r>
      <w:r>
        <w:rPr>
          <w:color w:val="auto"/>
        </w:rPr>
        <w:t xml:space="preserve"> I have divided these by subject; however, some bills may relate to multiple subjects. </w:t>
      </w:r>
      <w:r w:rsidR="002F6024">
        <w:rPr>
          <w:color w:val="auto"/>
        </w:rPr>
        <w:t>I know that many of us have diverse portfolios, so I wanted to include bills that might have any impact.  I hope I caught most of them.  Thanks to our GR person for her help with this.</w:t>
      </w:r>
    </w:p>
    <w:p w:rsidR="002F6024" w:rsidRDefault="002F6024">
      <w:pPr>
        <w:rPr>
          <w:color w:val="auto"/>
        </w:rPr>
      </w:pPr>
    </w:p>
    <w:p w:rsidR="00E336FF" w:rsidRDefault="00CB3539">
      <w:pPr>
        <w:rPr>
          <w:color w:val="auto"/>
        </w:rPr>
      </w:pPr>
      <w:r>
        <w:rPr>
          <w:color w:val="auto"/>
        </w:rPr>
        <w:t xml:space="preserve">Bills can be looked up from the front page of the Capitol Website: </w:t>
      </w:r>
      <w:hyperlink r:id="rId6" w:history="1">
        <w:r w:rsidRPr="00597B17">
          <w:rPr>
            <w:rStyle w:val="Hyperlink"/>
          </w:rPr>
          <w:t>http://www.capitol.state.tx.us/</w:t>
        </w:r>
      </w:hyperlink>
      <w:r>
        <w:rPr>
          <w:color w:val="auto"/>
        </w:rPr>
        <w:t xml:space="preserve">. </w:t>
      </w:r>
    </w:p>
    <w:p w:rsidR="00CB3539" w:rsidRDefault="00CB3539">
      <w:pPr>
        <w:rPr>
          <w:color w:val="auto"/>
        </w:rPr>
      </w:pPr>
    </w:p>
    <w:p w:rsidR="00160DDF" w:rsidRPr="00160DDF" w:rsidRDefault="00160DDF" w:rsidP="00160DDF">
      <w:pPr>
        <w:rPr>
          <w:b/>
          <w:color w:val="auto"/>
          <w:u w:val="single"/>
        </w:rPr>
      </w:pPr>
      <w:r w:rsidRPr="00160DDF">
        <w:rPr>
          <w:b/>
          <w:color w:val="auto"/>
          <w:u w:val="single"/>
        </w:rPr>
        <w:t>General</w:t>
      </w:r>
    </w:p>
    <w:p w:rsidR="00160DDF" w:rsidRDefault="00160DDF" w:rsidP="00160DDF">
      <w:pPr>
        <w:rPr>
          <w:color w:val="auto"/>
        </w:rPr>
      </w:pPr>
    </w:p>
    <w:p w:rsidR="00160DDF" w:rsidRDefault="00160DDF" w:rsidP="00160DDF">
      <w:pPr>
        <w:rPr>
          <w:color w:val="auto"/>
        </w:rPr>
      </w:pPr>
      <w:r>
        <w:rPr>
          <w:color w:val="auto"/>
        </w:rPr>
        <w:t>SB 1179 (Nelson/Harper Brown) – relating to the elimination of certain required reports prepared by state agencies and institutions of higher education and other obsolete provisions of law</w:t>
      </w:r>
    </w:p>
    <w:p w:rsidR="00160DDF" w:rsidRDefault="00160DDF" w:rsidP="00160DDF">
      <w:pPr>
        <w:rPr>
          <w:color w:val="auto"/>
        </w:rPr>
      </w:pPr>
    </w:p>
    <w:p w:rsidR="00160DDF" w:rsidRDefault="00160DDF" w:rsidP="00160DDF">
      <w:pPr>
        <w:rPr>
          <w:color w:val="auto"/>
        </w:rPr>
      </w:pPr>
      <w:r>
        <w:rPr>
          <w:color w:val="auto"/>
        </w:rPr>
        <w:t>SB 1327 (Watson/D. Howard) – relating to the confidentiality of information obtained by a compliance office of an institution of higher education</w:t>
      </w:r>
    </w:p>
    <w:p w:rsidR="00160DDF" w:rsidRDefault="00160DDF">
      <w:pPr>
        <w:rPr>
          <w:b/>
          <w:color w:val="auto"/>
          <w:u w:val="single"/>
        </w:rPr>
      </w:pPr>
    </w:p>
    <w:p w:rsidR="00CB3539" w:rsidRPr="00160DDF" w:rsidRDefault="00CB3539">
      <w:pPr>
        <w:rPr>
          <w:b/>
          <w:color w:val="auto"/>
          <w:u w:val="single"/>
        </w:rPr>
      </w:pPr>
      <w:r w:rsidRPr="00160DDF">
        <w:rPr>
          <w:b/>
          <w:color w:val="auto"/>
          <w:u w:val="single"/>
        </w:rPr>
        <w:t>Academic Affairs</w:t>
      </w:r>
    </w:p>
    <w:p w:rsidR="00CB3539" w:rsidRDefault="00CB3539">
      <w:pPr>
        <w:rPr>
          <w:color w:val="auto"/>
        </w:rPr>
      </w:pPr>
    </w:p>
    <w:p w:rsidR="00CB3539" w:rsidRDefault="00CB3539">
      <w:pPr>
        <w:rPr>
          <w:color w:val="auto"/>
        </w:rPr>
      </w:pPr>
      <w:r>
        <w:rPr>
          <w:color w:val="auto"/>
        </w:rPr>
        <w:t>HB 736 (Diane Patrick/West) – relating to required online information regarding public institutions of higher education</w:t>
      </w:r>
    </w:p>
    <w:p w:rsidR="00790B58" w:rsidRDefault="00790B58">
      <w:pPr>
        <w:rPr>
          <w:color w:val="auto"/>
        </w:rPr>
      </w:pPr>
    </w:p>
    <w:p w:rsidR="007B6F4C" w:rsidRDefault="007B6F4C">
      <w:pPr>
        <w:rPr>
          <w:color w:val="auto"/>
        </w:rPr>
      </w:pPr>
      <w:r>
        <w:rPr>
          <w:color w:val="auto"/>
        </w:rPr>
        <w:t>HB 1244 (Castro/West) – relating to developmental education and the assessment of student readiness under the Texas Success Initiative and to students enrolled in developmental education at public institutions of higher education</w:t>
      </w:r>
    </w:p>
    <w:p w:rsidR="001F2F65" w:rsidRDefault="001F2F65">
      <w:pPr>
        <w:rPr>
          <w:color w:val="auto"/>
        </w:rPr>
      </w:pPr>
    </w:p>
    <w:p w:rsidR="001F2F65" w:rsidRDefault="001F2F65">
      <w:pPr>
        <w:rPr>
          <w:color w:val="auto"/>
        </w:rPr>
      </w:pPr>
      <w:r>
        <w:rPr>
          <w:color w:val="auto"/>
        </w:rPr>
        <w:t>HB 3468 (Diane Patrick/Shapiro) – relating to the assessment of public school students for college readiness and developmental education courses to prepare students for college-level coursework</w:t>
      </w:r>
    </w:p>
    <w:p w:rsidR="000B317B" w:rsidRDefault="000B317B">
      <w:pPr>
        <w:rPr>
          <w:color w:val="auto"/>
        </w:rPr>
      </w:pPr>
    </w:p>
    <w:p w:rsidR="000B317B" w:rsidRDefault="000B317B">
      <w:pPr>
        <w:rPr>
          <w:color w:val="auto"/>
        </w:rPr>
      </w:pPr>
      <w:r>
        <w:rPr>
          <w:color w:val="auto"/>
        </w:rPr>
        <w:t>SB 162 (Shapiro/Branch) – relating to developing a developmental education plan for students entering public institutions of higher education</w:t>
      </w:r>
    </w:p>
    <w:p w:rsidR="001F2F65" w:rsidRDefault="001F2F65">
      <w:pPr>
        <w:rPr>
          <w:color w:val="auto"/>
        </w:rPr>
      </w:pPr>
    </w:p>
    <w:p w:rsidR="001F2F65" w:rsidRDefault="001F2F65">
      <w:pPr>
        <w:rPr>
          <w:color w:val="auto"/>
        </w:rPr>
      </w:pPr>
      <w:r>
        <w:rPr>
          <w:color w:val="auto"/>
        </w:rPr>
        <w:t>HB 1797 (Naishtat/Rodriguez) – relating to a person’s eligibility to obtain a license in social work and to an exemption from the licensing requirement</w:t>
      </w:r>
    </w:p>
    <w:p w:rsidR="001F2F65" w:rsidRDefault="001F2F65">
      <w:pPr>
        <w:rPr>
          <w:color w:val="auto"/>
        </w:rPr>
      </w:pPr>
    </w:p>
    <w:p w:rsidR="001F2F65" w:rsidRDefault="001F2F65">
      <w:pPr>
        <w:rPr>
          <w:color w:val="auto"/>
        </w:rPr>
      </w:pPr>
      <w:r>
        <w:rPr>
          <w:color w:val="auto"/>
        </w:rPr>
        <w:t>HB 2631 (Branch/Zaffirini) – relating to the advanced research program</w:t>
      </w:r>
    </w:p>
    <w:p w:rsidR="001F2F65" w:rsidRDefault="001F2F65">
      <w:pPr>
        <w:rPr>
          <w:color w:val="auto"/>
        </w:rPr>
      </w:pPr>
    </w:p>
    <w:p w:rsidR="001F2F65" w:rsidRDefault="001F2F65">
      <w:pPr>
        <w:rPr>
          <w:color w:val="auto"/>
        </w:rPr>
      </w:pPr>
      <w:r>
        <w:rPr>
          <w:color w:val="auto"/>
        </w:rPr>
        <w:t>HB 2910 (Branch/Zaffirini) – relating to agreements between the Texas Higher Education Coordinating Board and certain organizations for increasing degree completion rates</w:t>
      </w:r>
    </w:p>
    <w:p w:rsidR="001F2F65" w:rsidRDefault="001F2F65">
      <w:pPr>
        <w:rPr>
          <w:color w:val="auto"/>
        </w:rPr>
      </w:pPr>
    </w:p>
    <w:p w:rsidR="001F2F65" w:rsidRDefault="001F2F65">
      <w:pPr>
        <w:rPr>
          <w:color w:val="auto"/>
        </w:rPr>
      </w:pPr>
      <w:r>
        <w:rPr>
          <w:color w:val="auto"/>
        </w:rPr>
        <w:lastRenderedPageBreak/>
        <w:t xml:space="preserve">HB 3025 (Branch/Zaffirini) – relating to measures to facilitate the timely completion of degrees by students of public institutions of higher education </w:t>
      </w:r>
    </w:p>
    <w:p w:rsidR="000B317B" w:rsidRDefault="000B317B">
      <w:pPr>
        <w:rPr>
          <w:color w:val="auto"/>
        </w:rPr>
      </w:pPr>
    </w:p>
    <w:p w:rsidR="000B317B" w:rsidRDefault="000B317B">
      <w:pPr>
        <w:rPr>
          <w:color w:val="auto"/>
        </w:rPr>
      </w:pPr>
      <w:r>
        <w:rPr>
          <w:color w:val="auto"/>
        </w:rPr>
        <w:t>SB 36 (Zaffirini/Branch) – relating to methods for increasing student success and degree completion at public institutions of higher education</w:t>
      </w:r>
    </w:p>
    <w:p w:rsidR="007E3B90" w:rsidRDefault="007E3B90">
      <w:pPr>
        <w:rPr>
          <w:color w:val="auto"/>
        </w:rPr>
      </w:pPr>
    </w:p>
    <w:p w:rsidR="007E3B90" w:rsidRDefault="007E3B90">
      <w:pPr>
        <w:rPr>
          <w:color w:val="auto"/>
        </w:rPr>
      </w:pPr>
      <w:r>
        <w:rPr>
          <w:color w:val="auto"/>
        </w:rPr>
        <w:t>SB 773 (Zaffirini/Gallego) – relating to telecommunications service discounts for educational institutions, libraries, hospitals and telemedicine centers</w:t>
      </w:r>
    </w:p>
    <w:p w:rsidR="007E3B90" w:rsidRDefault="007E3B90">
      <w:pPr>
        <w:rPr>
          <w:color w:val="auto"/>
        </w:rPr>
      </w:pPr>
    </w:p>
    <w:p w:rsidR="007E3B90" w:rsidRDefault="007E3B90">
      <w:pPr>
        <w:rPr>
          <w:color w:val="auto"/>
        </w:rPr>
      </w:pPr>
      <w:r>
        <w:rPr>
          <w:color w:val="auto"/>
        </w:rPr>
        <w:t xml:space="preserve">SB 866 (Deuell/Jim Jackson) – relating to the education of public school students with dyslexia, the education and training of educators who teach students with dyslexia, and the assessment of students with dyslexia attending an institution of higher education </w:t>
      </w:r>
    </w:p>
    <w:p w:rsidR="00160DDF" w:rsidRDefault="00160DDF">
      <w:pPr>
        <w:rPr>
          <w:color w:val="auto"/>
        </w:rPr>
      </w:pPr>
    </w:p>
    <w:p w:rsidR="00160DDF" w:rsidRDefault="00160DDF">
      <w:pPr>
        <w:rPr>
          <w:color w:val="auto"/>
        </w:rPr>
      </w:pPr>
      <w:r>
        <w:rPr>
          <w:color w:val="auto"/>
        </w:rPr>
        <w:t>SB 1619 (Duncan/Aycock) – relating to participation of public high school students in college credit programs</w:t>
      </w:r>
    </w:p>
    <w:p w:rsidR="00160DDF" w:rsidRDefault="00160DDF">
      <w:pPr>
        <w:rPr>
          <w:color w:val="auto"/>
        </w:rPr>
      </w:pPr>
    </w:p>
    <w:p w:rsidR="00160DDF" w:rsidRDefault="00160DDF">
      <w:pPr>
        <w:rPr>
          <w:color w:val="auto"/>
        </w:rPr>
      </w:pPr>
      <w:r>
        <w:rPr>
          <w:color w:val="auto"/>
        </w:rPr>
        <w:t>SB 1726 (Zaffirini/Branch) – relating to the development of measurable learning outcomes for undergraduate courses at public institutions of higher education</w:t>
      </w:r>
    </w:p>
    <w:p w:rsidR="00160DDF" w:rsidRDefault="00160DDF">
      <w:pPr>
        <w:rPr>
          <w:color w:val="auto"/>
        </w:rPr>
      </w:pPr>
    </w:p>
    <w:p w:rsidR="00160DDF" w:rsidRDefault="00160DDF">
      <w:pPr>
        <w:rPr>
          <w:color w:val="auto"/>
        </w:rPr>
      </w:pPr>
      <w:r>
        <w:rPr>
          <w:color w:val="auto"/>
        </w:rPr>
        <w:t>SB 1736 (Van de Putte/Davis) – relating to the establishment of the College Credit for Heroes program</w:t>
      </w:r>
    </w:p>
    <w:p w:rsidR="00CB3539" w:rsidRDefault="00CB3539">
      <w:pPr>
        <w:rPr>
          <w:color w:val="auto"/>
        </w:rPr>
      </w:pPr>
    </w:p>
    <w:p w:rsidR="00CB3539" w:rsidRPr="00160DDF" w:rsidRDefault="00CB3539">
      <w:pPr>
        <w:rPr>
          <w:b/>
          <w:color w:val="auto"/>
          <w:u w:val="single"/>
        </w:rPr>
      </w:pPr>
      <w:r w:rsidRPr="00160DDF">
        <w:rPr>
          <w:b/>
          <w:color w:val="auto"/>
          <w:u w:val="single"/>
        </w:rPr>
        <w:t>University/Student Affairs</w:t>
      </w:r>
    </w:p>
    <w:p w:rsidR="00CB3539" w:rsidRDefault="00CB3539">
      <w:pPr>
        <w:rPr>
          <w:color w:val="auto"/>
        </w:rPr>
      </w:pPr>
    </w:p>
    <w:p w:rsidR="00CB3539" w:rsidRDefault="00CB3539">
      <w:pPr>
        <w:rPr>
          <w:color w:val="auto"/>
        </w:rPr>
      </w:pPr>
      <w:r>
        <w:rPr>
          <w:color w:val="auto"/>
        </w:rPr>
        <w:t>HB 33 (Branch/Zaffirini) – relating to measures to increase the affordability of textbooks used for courses at public and private institutions of higher education</w:t>
      </w:r>
    </w:p>
    <w:p w:rsidR="00CB3539" w:rsidRDefault="00CB3539">
      <w:pPr>
        <w:rPr>
          <w:color w:val="auto"/>
        </w:rPr>
      </w:pPr>
    </w:p>
    <w:p w:rsidR="00CB3539" w:rsidRDefault="00CB3539">
      <w:pPr>
        <w:rPr>
          <w:color w:val="auto"/>
        </w:rPr>
      </w:pPr>
      <w:r>
        <w:rPr>
          <w:color w:val="auto"/>
        </w:rPr>
        <w:t>HB 399 (Castro/Zaffirini) – relating to requiring general academic teaching institutions to offer personal financial literacy training</w:t>
      </w:r>
    </w:p>
    <w:p w:rsidR="00CB3539" w:rsidRDefault="00CB3539">
      <w:pPr>
        <w:rPr>
          <w:color w:val="auto"/>
        </w:rPr>
      </w:pPr>
    </w:p>
    <w:p w:rsidR="00CB3539" w:rsidRDefault="00CB3539">
      <w:pPr>
        <w:rPr>
          <w:color w:val="auto"/>
        </w:rPr>
      </w:pPr>
      <w:r>
        <w:rPr>
          <w:color w:val="auto"/>
        </w:rPr>
        <w:t>HB 452 (Lucio III/Lucio) – relating to temporary housing between academic terms for certain postsecondary students who have been under the conservatorship of the Department of Family and Protective Services</w:t>
      </w:r>
    </w:p>
    <w:p w:rsidR="001F2F65" w:rsidRDefault="001F2F65">
      <w:pPr>
        <w:rPr>
          <w:color w:val="auto"/>
        </w:rPr>
      </w:pPr>
    </w:p>
    <w:p w:rsidR="001F2F65" w:rsidRDefault="001F2F65">
      <w:pPr>
        <w:rPr>
          <w:color w:val="auto"/>
        </w:rPr>
      </w:pPr>
      <w:r>
        <w:rPr>
          <w:color w:val="auto"/>
        </w:rPr>
        <w:t>HB 2758 (Pena/Zaffirini) – relating to mandatory emergency alert systems at institutions of higher education</w:t>
      </w:r>
    </w:p>
    <w:p w:rsidR="001F2F65" w:rsidRDefault="001F2F65">
      <w:pPr>
        <w:rPr>
          <w:color w:val="auto"/>
        </w:rPr>
      </w:pPr>
    </w:p>
    <w:p w:rsidR="001F2F65" w:rsidRDefault="001F2F65">
      <w:pPr>
        <w:rPr>
          <w:color w:val="auto"/>
        </w:rPr>
      </w:pPr>
      <w:r>
        <w:rPr>
          <w:color w:val="auto"/>
        </w:rPr>
        <w:t>HB 2937 (Lewis/Zaffirini) – relating to access to the criminal history record information of certain individuals by public or private institutions of higher education and the Texas Higher Education Coordinating Board</w:t>
      </w:r>
    </w:p>
    <w:p w:rsidR="00CB3539" w:rsidRDefault="00CB3539">
      <w:pPr>
        <w:rPr>
          <w:color w:val="auto"/>
        </w:rPr>
      </w:pPr>
    </w:p>
    <w:p w:rsidR="000B317B" w:rsidRDefault="000B317B">
      <w:pPr>
        <w:rPr>
          <w:color w:val="auto"/>
        </w:rPr>
      </w:pPr>
      <w:r>
        <w:rPr>
          <w:color w:val="auto"/>
        </w:rPr>
        <w:t>SB 602 (Rodriguez/Marquez) – relating to confidential information under the public information law and to procedures and deadlines under the public information law in relation to the redaction of certain confidential information by a governmental body</w:t>
      </w:r>
    </w:p>
    <w:p w:rsidR="0068041D" w:rsidRDefault="0068041D">
      <w:pPr>
        <w:rPr>
          <w:color w:val="auto"/>
        </w:rPr>
      </w:pPr>
    </w:p>
    <w:p w:rsidR="0068041D" w:rsidRDefault="0068041D">
      <w:pPr>
        <w:rPr>
          <w:color w:val="auto"/>
        </w:rPr>
      </w:pPr>
      <w:r>
        <w:rPr>
          <w:color w:val="auto"/>
        </w:rPr>
        <w:lastRenderedPageBreak/>
        <w:t>SB 1107 (Davis/C. Howard) – relating to the vaccination against bacterial meningitis of entering students at public and private or independent institutions of higher education</w:t>
      </w:r>
    </w:p>
    <w:p w:rsidR="00160DDF" w:rsidRDefault="00160DDF">
      <w:pPr>
        <w:rPr>
          <w:color w:val="auto"/>
        </w:rPr>
      </w:pPr>
    </w:p>
    <w:p w:rsidR="00160DDF" w:rsidRDefault="00160DDF">
      <w:pPr>
        <w:rPr>
          <w:color w:val="auto"/>
        </w:rPr>
      </w:pPr>
      <w:r>
        <w:rPr>
          <w:color w:val="auto"/>
        </w:rPr>
        <w:t>SB 1414 (Duncan/Eiland) – relating to sexual abuse and child molestation training and examination for employees of certain programs for minors held on campuses of institutions of higher education; providing penalties</w:t>
      </w:r>
    </w:p>
    <w:p w:rsidR="000B317B" w:rsidRDefault="000B317B">
      <w:pPr>
        <w:rPr>
          <w:color w:val="auto"/>
        </w:rPr>
      </w:pPr>
    </w:p>
    <w:p w:rsidR="00CB3539" w:rsidRPr="00160DDF" w:rsidRDefault="00CB3539">
      <w:pPr>
        <w:rPr>
          <w:b/>
          <w:color w:val="auto"/>
          <w:u w:val="single"/>
        </w:rPr>
      </w:pPr>
      <w:bookmarkStart w:id="0" w:name="_GoBack"/>
      <w:bookmarkEnd w:id="0"/>
      <w:r w:rsidRPr="00160DDF">
        <w:rPr>
          <w:b/>
          <w:color w:val="auto"/>
          <w:u w:val="single"/>
        </w:rPr>
        <w:t>Financial Aid</w:t>
      </w:r>
    </w:p>
    <w:p w:rsidR="00CB3539" w:rsidRDefault="00CB3539">
      <w:pPr>
        <w:rPr>
          <w:color w:val="auto"/>
        </w:rPr>
      </w:pPr>
    </w:p>
    <w:p w:rsidR="00CB3539" w:rsidRDefault="00CB3539">
      <w:pPr>
        <w:rPr>
          <w:color w:val="auto"/>
        </w:rPr>
      </w:pPr>
      <w:r>
        <w:rPr>
          <w:color w:val="auto"/>
        </w:rPr>
        <w:t>HB 1163 (Keffer/Hegar) – relating to tuition and fee exemptions at public institutions of higher education for certain peace officers and firefighters</w:t>
      </w:r>
    </w:p>
    <w:p w:rsidR="001F2F65" w:rsidRDefault="001F2F65">
      <w:pPr>
        <w:rPr>
          <w:color w:val="auto"/>
        </w:rPr>
      </w:pPr>
    </w:p>
    <w:p w:rsidR="001F2F65" w:rsidRDefault="001F2F65">
      <w:pPr>
        <w:rPr>
          <w:color w:val="auto"/>
        </w:rPr>
      </w:pPr>
      <w:r>
        <w:rPr>
          <w:color w:val="auto"/>
        </w:rPr>
        <w:t>HB 3470 (Diane Patrick/Ogden) – relating to the Texas Armed Services Scholarship Program</w:t>
      </w:r>
    </w:p>
    <w:p w:rsidR="001F2F65" w:rsidRDefault="001F2F65">
      <w:pPr>
        <w:rPr>
          <w:color w:val="auto"/>
        </w:rPr>
      </w:pPr>
    </w:p>
    <w:p w:rsidR="001F2F65" w:rsidRDefault="001F2F65">
      <w:pPr>
        <w:rPr>
          <w:color w:val="auto"/>
        </w:rPr>
      </w:pPr>
      <w:r>
        <w:rPr>
          <w:color w:val="auto"/>
        </w:rPr>
        <w:t>HB 3577 (Gonzales/Zaffirini) – relating to eligibility requirements for the Texas Educational Opportunity Grant</w:t>
      </w:r>
    </w:p>
    <w:p w:rsidR="00B05118" w:rsidRDefault="00B05118">
      <w:pPr>
        <w:rPr>
          <w:color w:val="auto"/>
        </w:rPr>
      </w:pPr>
    </w:p>
    <w:p w:rsidR="00B05118" w:rsidRDefault="00B05118">
      <w:pPr>
        <w:rPr>
          <w:color w:val="auto"/>
        </w:rPr>
      </w:pPr>
      <w:r>
        <w:rPr>
          <w:color w:val="auto"/>
        </w:rPr>
        <w:t>HB 3578 (Gonzales/Zaffirini) – relating to clarification of the authorized uses for loans under public institutions of higher education emergency loan programs</w:t>
      </w:r>
    </w:p>
    <w:p w:rsidR="00B05118" w:rsidRDefault="00B05118">
      <w:pPr>
        <w:rPr>
          <w:color w:val="auto"/>
        </w:rPr>
      </w:pPr>
    </w:p>
    <w:p w:rsidR="00B05118" w:rsidRDefault="00B05118">
      <w:pPr>
        <w:rPr>
          <w:color w:val="auto"/>
        </w:rPr>
      </w:pPr>
      <w:r>
        <w:rPr>
          <w:color w:val="auto"/>
        </w:rPr>
        <w:t>HB 3708 (Hochberg/Zaffirini) – relating to measures regarding high school completion and enrollment in higher education</w:t>
      </w:r>
    </w:p>
    <w:p w:rsidR="00B05118" w:rsidRDefault="00B05118">
      <w:pPr>
        <w:rPr>
          <w:color w:val="auto"/>
        </w:rPr>
      </w:pPr>
    </w:p>
    <w:p w:rsidR="00B05118" w:rsidRDefault="00B05118">
      <w:pPr>
        <w:rPr>
          <w:color w:val="auto"/>
        </w:rPr>
      </w:pPr>
      <w:r>
        <w:rPr>
          <w:color w:val="auto"/>
        </w:rPr>
        <w:t>SB 28 (Zaffirini/Branch) – relating to eligibility for a TEXAS grant and to the administration of the TEXAS grant program</w:t>
      </w:r>
    </w:p>
    <w:p w:rsidR="00B05118" w:rsidRDefault="00B05118">
      <w:pPr>
        <w:rPr>
          <w:color w:val="auto"/>
        </w:rPr>
      </w:pPr>
    </w:p>
    <w:p w:rsidR="00B05118" w:rsidRDefault="00B05118">
      <w:pPr>
        <w:rPr>
          <w:color w:val="auto"/>
        </w:rPr>
      </w:pPr>
      <w:r>
        <w:rPr>
          <w:color w:val="auto"/>
        </w:rPr>
        <w:t>SB 29 (Zaffirini/Branch) – relating to the eligibility of certain postdoctoral fellows and graduate students to participate in health benefit programs at public institutions of higher education</w:t>
      </w:r>
    </w:p>
    <w:p w:rsidR="000B317B" w:rsidRDefault="000B317B">
      <w:pPr>
        <w:rPr>
          <w:color w:val="auto"/>
        </w:rPr>
      </w:pPr>
    </w:p>
    <w:p w:rsidR="000B317B" w:rsidRDefault="000B317B">
      <w:pPr>
        <w:rPr>
          <w:color w:val="auto"/>
        </w:rPr>
      </w:pPr>
      <w:r>
        <w:rPr>
          <w:color w:val="auto"/>
        </w:rPr>
        <w:t>SB 639 (Van de Putte/Branch) – relating to tuition and fee exemptions at public institutions of higher education for certain military personnel, veterans and dependents residing in this state</w:t>
      </w:r>
    </w:p>
    <w:p w:rsidR="007E3B90" w:rsidRDefault="007E3B90">
      <w:pPr>
        <w:rPr>
          <w:color w:val="auto"/>
        </w:rPr>
      </w:pPr>
    </w:p>
    <w:p w:rsidR="007E3B90" w:rsidRDefault="007E3B90">
      <w:pPr>
        <w:rPr>
          <w:color w:val="auto"/>
        </w:rPr>
      </w:pPr>
      <w:r>
        <w:rPr>
          <w:color w:val="auto"/>
        </w:rPr>
        <w:t>SB 851 (Zaffirini/Branch) – relating to a uniform deadline for student financial assistance for public institutions of higher education other than public junior colleges</w:t>
      </w:r>
    </w:p>
    <w:p w:rsidR="00CB3539" w:rsidRDefault="00CB3539">
      <w:pPr>
        <w:rPr>
          <w:color w:val="auto"/>
        </w:rPr>
      </w:pPr>
    </w:p>
    <w:p w:rsidR="00CB3539" w:rsidRPr="00160DDF" w:rsidRDefault="00CB3539">
      <w:pPr>
        <w:rPr>
          <w:b/>
          <w:color w:val="auto"/>
          <w:u w:val="single"/>
        </w:rPr>
      </w:pPr>
      <w:r w:rsidRPr="00160DDF">
        <w:rPr>
          <w:b/>
          <w:color w:val="auto"/>
          <w:u w:val="single"/>
        </w:rPr>
        <w:t>Finance and Human Resources</w:t>
      </w:r>
    </w:p>
    <w:p w:rsidR="00CB3539" w:rsidRDefault="00CB3539">
      <w:pPr>
        <w:rPr>
          <w:color w:val="auto"/>
        </w:rPr>
      </w:pPr>
    </w:p>
    <w:p w:rsidR="00CB3539" w:rsidRDefault="00CB3539">
      <w:pPr>
        <w:rPr>
          <w:color w:val="auto"/>
        </w:rPr>
      </w:pPr>
      <w:r>
        <w:rPr>
          <w:color w:val="auto"/>
        </w:rPr>
        <w:t>HB 9 (Branch/Zaffirini) – relating to student success-based funding for and reporting regarding public institutions of higher education.</w:t>
      </w:r>
    </w:p>
    <w:p w:rsidR="00B05118" w:rsidRDefault="00B05118">
      <w:pPr>
        <w:rPr>
          <w:color w:val="auto"/>
        </w:rPr>
      </w:pPr>
    </w:p>
    <w:p w:rsidR="00B05118" w:rsidRDefault="00B05118">
      <w:pPr>
        <w:rPr>
          <w:color w:val="auto"/>
        </w:rPr>
      </w:pPr>
      <w:r>
        <w:rPr>
          <w:color w:val="auto"/>
        </w:rPr>
        <w:t>SB 5 (Zaffirini/Branch) – relating to the administration and business affairs of public</w:t>
      </w:r>
      <w:r w:rsidRPr="00B05118">
        <w:rPr>
          <w:color w:val="auto"/>
        </w:rPr>
        <w:t xml:space="preserve"> </w:t>
      </w:r>
      <w:r>
        <w:rPr>
          <w:color w:val="auto"/>
        </w:rPr>
        <w:t>institutions of higher education</w:t>
      </w:r>
    </w:p>
    <w:p w:rsidR="00CB3539" w:rsidRDefault="00CB3539">
      <w:pPr>
        <w:rPr>
          <w:color w:val="auto"/>
        </w:rPr>
      </w:pPr>
    </w:p>
    <w:p w:rsidR="007B6F4C" w:rsidRDefault="007B6F4C">
      <w:pPr>
        <w:rPr>
          <w:color w:val="auto"/>
        </w:rPr>
      </w:pPr>
      <w:r>
        <w:rPr>
          <w:color w:val="auto"/>
        </w:rPr>
        <w:t>HB 1341 (Walle/Zaffirini) – relating to the manner of payment of tuition and mandatory fees at public institutions of higher education</w:t>
      </w:r>
    </w:p>
    <w:p w:rsidR="001F2F65" w:rsidRDefault="001F2F65">
      <w:pPr>
        <w:rPr>
          <w:color w:val="auto"/>
        </w:rPr>
      </w:pPr>
    </w:p>
    <w:p w:rsidR="001F2F65" w:rsidRDefault="001F2F65">
      <w:pPr>
        <w:rPr>
          <w:color w:val="auto"/>
        </w:rPr>
      </w:pPr>
      <w:r>
        <w:rPr>
          <w:color w:val="auto"/>
        </w:rPr>
        <w:lastRenderedPageBreak/>
        <w:t>HB 2999 (Lewis/Zaffirini) – relating to a fixed tuition rate program for certain students who transfer to a state university after completing an associate degree program</w:t>
      </w:r>
    </w:p>
    <w:p w:rsidR="000B317B" w:rsidRDefault="000B317B">
      <w:pPr>
        <w:rPr>
          <w:color w:val="auto"/>
        </w:rPr>
      </w:pPr>
    </w:p>
    <w:p w:rsidR="000B317B" w:rsidRDefault="000B317B">
      <w:pPr>
        <w:rPr>
          <w:color w:val="auto"/>
        </w:rPr>
      </w:pPr>
      <w:r>
        <w:rPr>
          <w:color w:val="auto"/>
        </w:rPr>
        <w:t>SB 176 (Huffman/Branch) – relating to student eligibility for tuition rebates offered by general academic teaching institutions</w:t>
      </w:r>
    </w:p>
    <w:p w:rsidR="000B317B" w:rsidRDefault="000B317B">
      <w:pPr>
        <w:rPr>
          <w:color w:val="auto"/>
        </w:rPr>
      </w:pPr>
    </w:p>
    <w:p w:rsidR="000B317B" w:rsidRDefault="000B317B">
      <w:pPr>
        <w:rPr>
          <w:color w:val="auto"/>
        </w:rPr>
      </w:pPr>
      <w:r>
        <w:rPr>
          <w:color w:val="auto"/>
        </w:rPr>
        <w:t>SB 32 (Zaffirini/Branch) – relating to the consolidation of related higher education programs governing tuition, fee exemptions, and waivers respective to specific target populations</w:t>
      </w:r>
    </w:p>
    <w:p w:rsidR="007E3B90" w:rsidRDefault="007E3B90">
      <w:pPr>
        <w:rPr>
          <w:color w:val="auto"/>
        </w:rPr>
      </w:pPr>
    </w:p>
    <w:p w:rsidR="007E3B90" w:rsidRDefault="007E3B90">
      <w:pPr>
        <w:rPr>
          <w:color w:val="auto"/>
        </w:rPr>
      </w:pPr>
      <w:r>
        <w:rPr>
          <w:color w:val="auto"/>
        </w:rPr>
        <w:t>SB 701 (Watson/Strama) – relating to high-value data sets of state agencies posted on the Internet</w:t>
      </w:r>
    </w:p>
    <w:p w:rsidR="00CB3539" w:rsidRDefault="00CB3539">
      <w:pPr>
        <w:rPr>
          <w:color w:val="auto"/>
        </w:rPr>
      </w:pPr>
    </w:p>
    <w:p w:rsidR="001F2F65" w:rsidRDefault="001F2F65" w:rsidP="001F2F65">
      <w:pPr>
        <w:rPr>
          <w:color w:val="auto"/>
        </w:rPr>
      </w:pPr>
      <w:r>
        <w:rPr>
          <w:color w:val="auto"/>
        </w:rPr>
        <w:t>HB 51 (Lucio III/Hinojosa) – relating to energy efficiency standards for certain buildings and to high-performance design, construction, and renovation standards for certain buildings and facilities of institutions of higher education</w:t>
      </w:r>
    </w:p>
    <w:p w:rsidR="001F2F65" w:rsidRDefault="001F2F65">
      <w:pPr>
        <w:rPr>
          <w:color w:val="auto"/>
        </w:rPr>
      </w:pPr>
    </w:p>
    <w:p w:rsidR="001F2F65" w:rsidRDefault="001F2F65">
      <w:pPr>
        <w:rPr>
          <w:color w:val="auto"/>
        </w:rPr>
      </w:pPr>
      <w:r>
        <w:rPr>
          <w:color w:val="auto"/>
        </w:rPr>
        <w:t>HB 1728 (Keffer/Harris) – relating to energy savings performance contracts and energy efficiency planning</w:t>
      </w:r>
    </w:p>
    <w:p w:rsidR="00354475" w:rsidRDefault="00354475">
      <w:pPr>
        <w:rPr>
          <w:color w:val="auto"/>
        </w:rPr>
      </w:pPr>
    </w:p>
    <w:p w:rsidR="00354475" w:rsidRDefault="00354475">
      <w:pPr>
        <w:rPr>
          <w:color w:val="auto"/>
        </w:rPr>
      </w:pPr>
      <w:r>
        <w:rPr>
          <w:color w:val="auto"/>
        </w:rPr>
        <w:t>SB 898 (Carona/Cook) – relating to energy efficiency programs in institutions of higher education and certain governmental entities</w:t>
      </w:r>
    </w:p>
    <w:p w:rsidR="00CB3539" w:rsidRDefault="00CB3539">
      <w:pPr>
        <w:rPr>
          <w:color w:val="auto"/>
        </w:rPr>
      </w:pPr>
    </w:p>
    <w:p w:rsidR="000B317B" w:rsidRDefault="000B317B">
      <w:pPr>
        <w:rPr>
          <w:color w:val="auto"/>
        </w:rPr>
      </w:pPr>
      <w:r>
        <w:rPr>
          <w:color w:val="auto"/>
        </w:rPr>
        <w:t>SB 74 (Nelson/Branch) – relating to the disposition of surplus or salvage data processing equipment of a university system or an institution or agency of higher education</w:t>
      </w:r>
    </w:p>
    <w:p w:rsidR="00160DDF" w:rsidRDefault="00160DDF">
      <w:pPr>
        <w:rPr>
          <w:color w:val="auto"/>
        </w:rPr>
      </w:pPr>
    </w:p>
    <w:p w:rsidR="00160DDF" w:rsidRDefault="00160DDF">
      <w:pPr>
        <w:rPr>
          <w:color w:val="auto"/>
        </w:rPr>
      </w:pPr>
    </w:p>
    <w:p w:rsidR="00160DDF" w:rsidRDefault="00160DDF">
      <w:pPr>
        <w:rPr>
          <w:color w:val="auto"/>
        </w:rPr>
      </w:pPr>
    </w:p>
    <w:p w:rsidR="007E3B90" w:rsidRPr="00CB3539" w:rsidRDefault="007E3B90">
      <w:pPr>
        <w:rPr>
          <w:color w:val="auto"/>
        </w:rPr>
      </w:pPr>
    </w:p>
    <w:p w:rsidR="00CB3539" w:rsidRPr="00CB3539" w:rsidRDefault="00CB3539">
      <w:pPr>
        <w:rPr>
          <w:color w:val="auto"/>
        </w:rPr>
      </w:pPr>
    </w:p>
    <w:sectPr w:rsidR="00CB3539" w:rsidRPr="00CB3539" w:rsidSect="002F013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0B1" w:rsidRDefault="008B30B1" w:rsidP="00062D40">
      <w:r>
        <w:separator/>
      </w:r>
    </w:p>
  </w:endnote>
  <w:endnote w:type="continuationSeparator" w:id="0">
    <w:p w:rsidR="008B30B1" w:rsidRDefault="008B30B1" w:rsidP="00062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562657"/>
      <w:docPartObj>
        <w:docPartGallery w:val="Page Numbers (Bottom of Page)"/>
        <w:docPartUnique/>
      </w:docPartObj>
    </w:sdtPr>
    <w:sdtEndPr>
      <w:rPr>
        <w:noProof/>
      </w:rPr>
    </w:sdtEndPr>
    <w:sdtContent>
      <w:p w:rsidR="00062D40" w:rsidRDefault="00F12B2E">
        <w:pPr>
          <w:pStyle w:val="Footer"/>
          <w:jc w:val="center"/>
        </w:pPr>
        <w:r>
          <w:fldChar w:fldCharType="begin"/>
        </w:r>
        <w:r w:rsidR="00062D40">
          <w:instrText xml:space="preserve"> PAGE   \* MERGEFORMAT </w:instrText>
        </w:r>
        <w:r>
          <w:fldChar w:fldCharType="separate"/>
        </w:r>
        <w:r w:rsidR="00D168AD">
          <w:rPr>
            <w:noProof/>
          </w:rPr>
          <w:t>1</w:t>
        </w:r>
        <w:r>
          <w:rPr>
            <w:noProof/>
          </w:rPr>
          <w:fldChar w:fldCharType="end"/>
        </w:r>
      </w:p>
    </w:sdtContent>
  </w:sdt>
  <w:p w:rsidR="00062D40" w:rsidRDefault="00062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0B1" w:rsidRDefault="008B30B1" w:rsidP="00062D40">
      <w:r>
        <w:separator/>
      </w:r>
    </w:p>
  </w:footnote>
  <w:footnote w:type="continuationSeparator" w:id="0">
    <w:p w:rsidR="008B30B1" w:rsidRDefault="008B30B1" w:rsidP="00062D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336FF"/>
    <w:rsid w:val="0000278E"/>
    <w:rsid w:val="00062D40"/>
    <w:rsid w:val="00063E2A"/>
    <w:rsid w:val="00064086"/>
    <w:rsid w:val="000B317B"/>
    <w:rsid w:val="00160DDF"/>
    <w:rsid w:val="00173221"/>
    <w:rsid w:val="0017369E"/>
    <w:rsid w:val="001E2016"/>
    <w:rsid w:val="001F05CC"/>
    <w:rsid w:val="001F2F65"/>
    <w:rsid w:val="002140E6"/>
    <w:rsid w:val="00221E6A"/>
    <w:rsid w:val="00246D67"/>
    <w:rsid w:val="002F013A"/>
    <w:rsid w:val="002F6024"/>
    <w:rsid w:val="00310980"/>
    <w:rsid w:val="003158CE"/>
    <w:rsid w:val="00354475"/>
    <w:rsid w:val="00360F7D"/>
    <w:rsid w:val="00371F7D"/>
    <w:rsid w:val="00384020"/>
    <w:rsid w:val="003B0639"/>
    <w:rsid w:val="003D618E"/>
    <w:rsid w:val="00424998"/>
    <w:rsid w:val="00441A5E"/>
    <w:rsid w:val="004574D4"/>
    <w:rsid w:val="00470FAF"/>
    <w:rsid w:val="004A78F5"/>
    <w:rsid w:val="004D6D67"/>
    <w:rsid w:val="00502F4B"/>
    <w:rsid w:val="005A31B1"/>
    <w:rsid w:val="005C45E3"/>
    <w:rsid w:val="005D6C80"/>
    <w:rsid w:val="0067366C"/>
    <w:rsid w:val="0068041D"/>
    <w:rsid w:val="006A3713"/>
    <w:rsid w:val="00725F99"/>
    <w:rsid w:val="00767951"/>
    <w:rsid w:val="00790B58"/>
    <w:rsid w:val="007B6F4C"/>
    <w:rsid w:val="007D27C3"/>
    <w:rsid w:val="007E3B90"/>
    <w:rsid w:val="00837E5B"/>
    <w:rsid w:val="00851FD5"/>
    <w:rsid w:val="008B1366"/>
    <w:rsid w:val="008B30B1"/>
    <w:rsid w:val="008E4582"/>
    <w:rsid w:val="00904878"/>
    <w:rsid w:val="009456D7"/>
    <w:rsid w:val="009A7BE1"/>
    <w:rsid w:val="009C07E5"/>
    <w:rsid w:val="00A04A1A"/>
    <w:rsid w:val="00A44452"/>
    <w:rsid w:val="00A475F1"/>
    <w:rsid w:val="00A50686"/>
    <w:rsid w:val="00A558AF"/>
    <w:rsid w:val="00AA102B"/>
    <w:rsid w:val="00B006BC"/>
    <w:rsid w:val="00B05118"/>
    <w:rsid w:val="00B51C1C"/>
    <w:rsid w:val="00BA381A"/>
    <w:rsid w:val="00BF7411"/>
    <w:rsid w:val="00BF7578"/>
    <w:rsid w:val="00C76ACC"/>
    <w:rsid w:val="00CB3539"/>
    <w:rsid w:val="00CD4A03"/>
    <w:rsid w:val="00CF730D"/>
    <w:rsid w:val="00D15AE1"/>
    <w:rsid w:val="00D168AD"/>
    <w:rsid w:val="00D208CA"/>
    <w:rsid w:val="00DA084D"/>
    <w:rsid w:val="00E336FF"/>
    <w:rsid w:val="00EA49E9"/>
    <w:rsid w:val="00F079B2"/>
    <w:rsid w:val="00F12B2E"/>
    <w:rsid w:val="00F53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31313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539"/>
    <w:rPr>
      <w:color w:val="0000FF" w:themeColor="hyperlink"/>
      <w:u w:val="single"/>
    </w:rPr>
  </w:style>
  <w:style w:type="paragraph" w:styleId="Header">
    <w:name w:val="header"/>
    <w:basedOn w:val="Normal"/>
    <w:link w:val="HeaderChar"/>
    <w:uiPriority w:val="99"/>
    <w:unhideWhenUsed/>
    <w:rsid w:val="00062D40"/>
    <w:pPr>
      <w:tabs>
        <w:tab w:val="center" w:pos="4680"/>
        <w:tab w:val="right" w:pos="9360"/>
      </w:tabs>
    </w:pPr>
  </w:style>
  <w:style w:type="character" w:customStyle="1" w:styleId="HeaderChar">
    <w:name w:val="Header Char"/>
    <w:basedOn w:val="DefaultParagraphFont"/>
    <w:link w:val="Header"/>
    <w:uiPriority w:val="99"/>
    <w:rsid w:val="00062D40"/>
  </w:style>
  <w:style w:type="paragraph" w:styleId="Footer">
    <w:name w:val="footer"/>
    <w:basedOn w:val="Normal"/>
    <w:link w:val="FooterChar"/>
    <w:uiPriority w:val="99"/>
    <w:unhideWhenUsed/>
    <w:rsid w:val="00062D40"/>
    <w:pPr>
      <w:tabs>
        <w:tab w:val="center" w:pos="4680"/>
        <w:tab w:val="right" w:pos="9360"/>
      </w:tabs>
    </w:pPr>
  </w:style>
  <w:style w:type="character" w:customStyle="1" w:styleId="FooterChar">
    <w:name w:val="Footer Char"/>
    <w:basedOn w:val="DefaultParagraphFont"/>
    <w:link w:val="Footer"/>
    <w:uiPriority w:val="99"/>
    <w:rsid w:val="00062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1313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539"/>
    <w:rPr>
      <w:color w:val="0000FF" w:themeColor="hyperlink"/>
      <w:u w:val="single"/>
    </w:rPr>
  </w:style>
  <w:style w:type="paragraph" w:styleId="Header">
    <w:name w:val="header"/>
    <w:basedOn w:val="Normal"/>
    <w:link w:val="HeaderChar"/>
    <w:uiPriority w:val="99"/>
    <w:unhideWhenUsed/>
    <w:rsid w:val="00062D40"/>
    <w:pPr>
      <w:tabs>
        <w:tab w:val="center" w:pos="4680"/>
        <w:tab w:val="right" w:pos="9360"/>
      </w:tabs>
    </w:pPr>
  </w:style>
  <w:style w:type="character" w:customStyle="1" w:styleId="HeaderChar">
    <w:name w:val="Header Char"/>
    <w:basedOn w:val="DefaultParagraphFont"/>
    <w:link w:val="Header"/>
    <w:uiPriority w:val="99"/>
    <w:rsid w:val="00062D40"/>
  </w:style>
  <w:style w:type="paragraph" w:styleId="Footer">
    <w:name w:val="footer"/>
    <w:basedOn w:val="Normal"/>
    <w:link w:val="FooterChar"/>
    <w:uiPriority w:val="99"/>
    <w:unhideWhenUsed/>
    <w:rsid w:val="00062D40"/>
    <w:pPr>
      <w:tabs>
        <w:tab w:val="center" w:pos="4680"/>
        <w:tab w:val="right" w:pos="9360"/>
      </w:tabs>
    </w:pPr>
  </w:style>
  <w:style w:type="character" w:customStyle="1" w:styleId="FooterChar">
    <w:name w:val="Footer Char"/>
    <w:basedOn w:val="DefaultParagraphFont"/>
    <w:link w:val="Footer"/>
    <w:uiPriority w:val="99"/>
    <w:rsid w:val="00062D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pitol.state.tx.us/"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 </cp:lastModifiedBy>
  <cp:revision>2</cp:revision>
  <dcterms:created xsi:type="dcterms:W3CDTF">2011-09-07T15:07:00Z</dcterms:created>
  <dcterms:modified xsi:type="dcterms:W3CDTF">2011-09-07T15:07:00Z</dcterms:modified>
</cp:coreProperties>
</file>